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939" w:rsidRDefault="002A0939" w:rsidP="002A0939">
      <w:pPr>
        <w:framePr w:hSpace="180" w:wrap="around" w:hAnchor="page" w:x="1291" w:y="-750"/>
        <w:jc w:val="center"/>
        <w:rPr>
          <w:b/>
        </w:rPr>
      </w:pPr>
      <w:r>
        <w:rPr>
          <w:b/>
          <w:sz w:val="44"/>
          <w:szCs w:val="44"/>
        </w:rPr>
        <w:t>Общество с ограниченной ответственностью «Алтын»</w:t>
      </w:r>
    </w:p>
    <w:p w:rsidR="002A0939" w:rsidRDefault="002A0939" w:rsidP="002A0939">
      <w:pPr>
        <w:pStyle w:val="a8"/>
        <w:framePr w:hSpace="180" w:wrap="around" w:hAnchor="page" w:x="1291" w:y="-7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ИНН/КПП: 6619999614/661901001, ОГРН 1146600002416</w:t>
      </w:r>
    </w:p>
    <w:p w:rsidR="002A0939" w:rsidRDefault="002A0939" w:rsidP="002A0939">
      <w:pPr>
        <w:pStyle w:val="a8"/>
        <w:framePr w:hSpace="180" w:wrap="around" w:hAnchor="page" w:x="1291" w:y="-7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623340 Свердловская область, </w:t>
      </w:r>
      <w:proofErr w:type="spellStart"/>
      <w:r>
        <w:rPr>
          <w:rFonts w:ascii="Times New Roman" w:hAnsi="Times New Roman"/>
          <w:sz w:val="24"/>
          <w:szCs w:val="24"/>
        </w:rPr>
        <w:t>п.Арти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ул.Автомобилистов</w:t>
      </w:r>
      <w:proofErr w:type="spellEnd"/>
      <w:r>
        <w:rPr>
          <w:rFonts w:ascii="Times New Roman" w:hAnsi="Times New Roman"/>
          <w:sz w:val="24"/>
          <w:szCs w:val="24"/>
        </w:rPr>
        <w:t xml:space="preserve"> д.1</w:t>
      </w:r>
    </w:p>
    <w:p w:rsidR="002A0939" w:rsidRDefault="002A0939" w:rsidP="002A0939">
      <w:pPr>
        <w:pStyle w:val="a8"/>
        <w:framePr w:hSpace="180" w:wrap="around" w:hAnchor="page" w:x="1291" w:y="-75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Тел. 8(34391)62410</w:t>
      </w:r>
    </w:p>
    <w:p w:rsidR="002A0939" w:rsidRDefault="002A0939" w:rsidP="002A093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:rsidR="002A0939" w:rsidRDefault="002A0939" w:rsidP="002A0939">
      <w:pPr>
        <w:rPr>
          <w:sz w:val="28"/>
          <w:szCs w:val="28"/>
        </w:rPr>
      </w:pPr>
    </w:p>
    <w:p w:rsidR="002A0939" w:rsidRDefault="002A0939" w:rsidP="002A0939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2A0939" w:rsidRDefault="002A0939" w:rsidP="002A0939">
      <w:pPr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Генеральный директор ООО «Алтын»</w:t>
      </w:r>
    </w:p>
    <w:p w:rsidR="002A0939" w:rsidRDefault="002A0939" w:rsidP="002A0939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______________А.Г. Посохин </w:t>
      </w:r>
    </w:p>
    <w:p w:rsidR="00A12EF1" w:rsidRDefault="00A12EF1" w:rsidP="00A12EF1">
      <w:pPr>
        <w:pStyle w:val="a"/>
        <w:numPr>
          <w:ilvl w:val="0"/>
          <w:numId w:val="0"/>
        </w:numPr>
        <w:ind w:left="720"/>
        <w:jc w:val="left"/>
        <w:rPr>
          <w:rFonts w:ascii="Times New Roman" w:hAnsi="Times New Roman"/>
          <w:szCs w:val="24"/>
        </w:rPr>
      </w:pPr>
    </w:p>
    <w:p w:rsidR="00AA7426" w:rsidRDefault="00A12EF1" w:rsidP="00A12EF1">
      <w:pPr>
        <w:pStyle w:val="a"/>
        <w:numPr>
          <w:ilvl w:val="0"/>
          <w:numId w:val="0"/>
        </w:numPr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Правила </w:t>
      </w:r>
      <w:r w:rsidR="00142485">
        <w:rPr>
          <w:rFonts w:ascii="Times New Roman" w:hAnsi="Times New Roman"/>
          <w:szCs w:val="24"/>
        </w:rPr>
        <w:t xml:space="preserve">приема на обучение, </w:t>
      </w:r>
      <w:r>
        <w:rPr>
          <w:rFonts w:ascii="Times New Roman" w:hAnsi="Times New Roman"/>
          <w:szCs w:val="24"/>
        </w:rPr>
        <w:t>Организации</w:t>
      </w:r>
      <w:r w:rsidR="00AA7426">
        <w:rPr>
          <w:rFonts w:ascii="Times New Roman" w:hAnsi="Times New Roman"/>
          <w:szCs w:val="24"/>
        </w:rPr>
        <w:t xml:space="preserve"> ОБРАЗОВАТЕЛЬНого ПРОЦЕССа</w:t>
      </w:r>
      <w:r w:rsidR="00142485">
        <w:rPr>
          <w:rFonts w:ascii="Times New Roman" w:hAnsi="Times New Roman"/>
          <w:szCs w:val="24"/>
        </w:rPr>
        <w:t>, отчисления обучающихся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ind w:left="992"/>
        <w:rPr>
          <w:rFonts w:ascii="Times New Roman" w:hAnsi="Times New Roman"/>
          <w:sz w:val="24"/>
          <w:szCs w:val="24"/>
        </w:rPr>
      </w:pPr>
    </w:p>
    <w:p w:rsidR="00AA7426" w:rsidRDefault="00AA7426" w:rsidP="00B24316">
      <w:pPr>
        <w:pStyle w:val="a0"/>
        <w:numPr>
          <w:ilvl w:val="0"/>
          <w:numId w:val="3"/>
        </w:numPr>
        <w:tabs>
          <w:tab w:val="left" w:pos="851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Образовательный процесс проводится на платной основе. Размер и форма оплаты </w:t>
      </w:r>
      <w:proofErr w:type="gramStart"/>
      <w:r>
        <w:rPr>
          <w:rFonts w:ascii="Times New Roman" w:hAnsi="Times New Roman"/>
          <w:sz w:val="24"/>
          <w:szCs w:val="24"/>
        </w:rPr>
        <w:t xml:space="preserve">определяются  </w:t>
      </w:r>
      <w:r w:rsidR="002A0939">
        <w:rPr>
          <w:rFonts w:ascii="Times New Roman" w:hAnsi="Times New Roman"/>
          <w:sz w:val="24"/>
          <w:szCs w:val="24"/>
        </w:rPr>
        <w:t>ООО</w:t>
      </w:r>
      <w:proofErr w:type="gramEnd"/>
      <w:r w:rsidR="002A0939">
        <w:rPr>
          <w:rFonts w:ascii="Times New Roman" w:hAnsi="Times New Roman"/>
          <w:sz w:val="24"/>
          <w:szCs w:val="24"/>
        </w:rPr>
        <w:t xml:space="preserve"> «Алтын» (далее-Организация)</w:t>
      </w:r>
      <w:r>
        <w:rPr>
          <w:rFonts w:ascii="Times New Roman" w:hAnsi="Times New Roman"/>
          <w:sz w:val="24"/>
          <w:szCs w:val="24"/>
        </w:rPr>
        <w:t>.</w:t>
      </w:r>
    </w:p>
    <w:p w:rsidR="00AA7426" w:rsidRDefault="00AA7426" w:rsidP="00AA7426">
      <w:pPr>
        <w:pStyle w:val="2-"/>
      </w:pPr>
      <w:r>
        <w:t xml:space="preserve">При зачислении в </w:t>
      </w:r>
      <w:r w:rsidR="002A0939">
        <w:t>Организацию</w:t>
      </w:r>
      <w:r>
        <w:t xml:space="preserve"> заключается договор об оказании образовательных услуг между: </w:t>
      </w:r>
    </w:p>
    <w:p w:rsidR="00AA7426" w:rsidRDefault="002A0939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организацией </w:t>
      </w:r>
      <w:r w:rsidR="00AA7426">
        <w:rPr>
          <w:color w:val="000000"/>
          <w:sz w:val="24"/>
          <w:szCs w:val="24"/>
        </w:rPr>
        <w:t>и лицом, зачисляемым на обучение (родителями (законными представителями) несовершеннолетнего лица);</w:t>
      </w:r>
    </w:p>
    <w:p w:rsidR="00AA7426" w:rsidRDefault="002A0939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организаций</w:t>
      </w:r>
      <w:r w:rsidR="00AA742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 w:rsidR="00AA7426">
        <w:rPr>
          <w:color w:val="000000"/>
          <w:sz w:val="24"/>
          <w:szCs w:val="24"/>
        </w:rPr>
        <w:t xml:space="preserve"> лицом, зачисляемым на обучение, и физическим или юридическим лицом, обязующимся оплатить обучение лица, зачисляемого на обучение.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Договор регламентирует права и обязанности сторон, сроки обучения, формы и размер оплаты за обучение, иные условия.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Прием граждан на обучение производится по предъявлению документов, перечень которых </w:t>
      </w:r>
      <w:r w:rsidR="00750F94">
        <w:rPr>
          <w:rFonts w:ascii="Times New Roman" w:hAnsi="Times New Roman"/>
          <w:sz w:val="24"/>
          <w:szCs w:val="24"/>
        </w:rPr>
        <w:t>зависти от вида образовательной программы, направления подготовки.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3.Образовательный процесс организуется в течение всего календарного года. Обучение проводится по учебным курсам, продолжительность которых определяется объемом соответствующей образовательной программы. Занятия в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 xml:space="preserve"> проводятся </w:t>
      </w:r>
      <w:proofErr w:type="gramStart"/>
      <w:r>
        <w:rPr>
          <w:rFonts w:ascii="Times New Roman" w:hAnsi="Times New Roman"/>
          <w:sz w:val="24"/>
          <w:szCs w:val="24"/>
        </w:rPr>
        <w:t>исходя  из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специфики каждой специализации и возможностей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>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9"/>
          <w:tab w:val="left" w:pos="993"/>
        </w:tabs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7426">
        <w:rPr>
          <w:rFonts w:ascii="Times New Roman" w:hAnsi="Times New Roman"/>
          <w:sz w:val="24"/>
          <w:szCs w:val="24"/>
        </w:rPr>
        <w:t xml:space="preserve">4. 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</w:t>
      </w:r>
      <w:r w:rsidR="002A09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Организации образовательная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деятельность осуществляется на государственном языке Российской Федерации. Образование может быть получено на иностранном языке в соответствии с образовательной программой и в порядке, установленном законодательством об образовании и локальными нормативными актами </w:t>
      </w:r>
      <w:r w:rsidR="002A09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Организации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Язык, языки образования определяются локальными нормативными актами</w:t>
      </w:r>
      <w:r w:rsidR="002A09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Организации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 </w:t>
      </w:r>
      <w:proofErr w:type="gramStart"/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реализуемым  образовательным</w:t>
      </w:r>
      <w:proofErr w:type="gramEnd"/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программам, если </w:t>
      </w:r>
      <w:r w:rsidR="002A09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законодательством РФ, Уставом Организации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не установлено иное.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5.Зачисление обучающихся осуществляется приказом Директора на основании договора об оказании образовательных услуг. 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6.Занятия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группах,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индивидуально.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Набор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учебные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группы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 до начала проведения занятий. Наполняемость учебных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устанавливается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количестве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2A0939"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z w:val="24"/>
          <w:szCs w:val="24"/>
        </w:rPr>
        <w:t>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7.Обучение в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 xml:space="preserve">, осуществляется в очной, очно – заочной или заочной форме. </w:t>
      </w:r>
      <w:r w:rsidR="002A0939">
        <w:rPr>
          <w:rFonts w:ascii="Times New Roman" w:hAnsi="Times New Roman"/>
          <w:sz w:val="24"/>
          <w:szCs w:val="24"/>
        </w:rPr>
        <w:t>Организация</w:t>
      </w:r>
      <w:r>
        <w:rPr>
          <w:rFonts w:ascii="Times New Roman" w:hAnsi="Times New Roman"/>
          <w:sz w:val="24"/>
          <w:szCs w:val="24"/>
        </w:rPr>
        <w:t xml:space="preserve"> вправе применять электронное обучение, дистанционные и сетевые образовательные технологии при реализации образовательных программ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Сетевая форма реализации образовательных программ (далее - сетевая форма) обеспечивает возможность освоения обучающимся образовательной программы с использованием ресурсов нескольких организаций, осуществляющих образовательную деятельность, в том числе иностранных, а также при необходимости с использованием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ресурсов иных организаций. В реализации образовательных программ с использованием сетевой формы наряду с организациями, осуществляющими образовательную деятельность, также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соответствующей образовательной программой. Использование сетевой формы реализации образовательных программ осуществляется на основании договора между организациями, указанными в части 1 ст. 15 </w:t>
      </w:r>
      <w:r>
        <w:rPr>
          <w:rFonts w:ascii="Times New Roman" w:hAnsi="Times New Roman"/>
          <w:sz w:val="24"/>
          <w:szCs w:val="24"/>
        </w:rPr>
        <w:t xml:space="preserve">Федерального закона  № 273-ФЗ  «Об образовании в Российской Федерации». </w:t>
      </w:r>
      <w:r>
        <w:rPr>
          <w:rFonts w:ascii="Times New Roman" w:hAnsi="Times New Roman"/>
          <w:color w:val="000000"/>
          <w:sz w:val="24"/>
          <w:szCs w:val="24"/>
        </w:rPr>
        <w:t xml:space="preserve"> Для организации реализации образовательных программ с использованием сетевой формы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образовательных программ с применением электронного обучения, дистанционных и сетевых образовательных технологий местом осуществления образовательной деятельности является место нахождения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 xml:space="preserve"> или его филиала независимо от места нахождения обучающихся.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образовательную программу входят теоретические, практические и контрольные занятия.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Arial Narrow" w:hAnsi="Arial Narrow" w:cs="Tahom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Занятия проводятся ежедневно.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Теоретические занятия проводятся в соо</w:t>
      </w:r>
      <w:r w:rsidR="002A0939">
        <w:rPr>
          <w:rFonts w:ascii="Times New Roman" w:hAnsi="Times New Roman"/>
          <w:sz w:val="24"/>
          <w:szCs w:val="24"/>
        </w:rPr>
        <w:t>тветствии с расписанием занятий</w:t>
      </w:r>
      <w:r>
        <w:rPr>
          <w:rFonts w:ascii="Times New Roman" w:hAnsi="Times New Roman"/>
          <w:sz w:val="24"/>
          <w:szCs w:val="24"/>
        </w:rPr>
        <w:t>. Практические занятия осуществляются по индивидуальным графикам и могут проводиться как индивидуально, так и в составе группы.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9.Обучение проводиться по образовательным программам, разработанным и утвержденным </w:t>
      </w:r>
      <w:r w:rsidR="002A0939">
        <w:rPr>
          <w:rFonts w:ascii="Times New Roman" w:hAnsi="Times New Roman"/>
          <w:sz w:val="24"/>
          <w:szCs w:val="24"/>
        </w:rPr>
        <w:t>Организацией</w:t>
      </w:r>
      <w:r>
        <w:rPr>
          <w:rFonts w:ascii="Times New Roman" w:hAnsi="Times New Roman"/>
          <w:sz w:val="24"/>
          <w:szCs w:val="24"/>
        </w:rPr>
        <w:t>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10.Содержание и организация учебного процесса регламентируется программами, тематическими планами, календарными учебными графиками и расписанием занятий, разработанными по каждому направлению и утвержденными </w:t>
      </w:r>
      <w:r w:rsidR="002A0939">
        <w:rPr>
          <w:rFonts w:ascii="Times New Roman" w:hAnsi="Times New Roman"/>
          <w:sz w:val="24"/>
          <w:szCs w:val="24"/>
        </w:rPr>
        <w:t>Организацией</w:t>
      </w:r>
      <w:r>
        <w:rPr>
          <w:rFonts w:ascii="Times New Roman" w:hAnsi="Times New Roman"/>
          <w:sz w:val="24"/>
          <w:szCs w:val="24"/>
        </w:rPr>
        <w:t>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11.Формы обучения по программам профессионального обучения определяются </w:t>
      </w:r>
      <w:r w:rsidR="002A0939">
        <w:rPr>
          <w:rFonts w:ascii="Times New Roman" w:hAnsi="Times New Roman"/>
          <w:sz w:val="24"/>
          <w:szCs w:val="24"/>
        </w:rPr>
        <w:t>Организацией</w:t>
      </w:r>
      <w:r>
        <w:rPr>
          <w:rFonts w:ascii="Times New Roman" w:hAnsi="Times New Roman"/>
          <w:sz w:val="24"/>
          <w:szCs w:val="24"/>
        </w:rPr>
        <w:t xml:space="preserve"> самостоятельно, если иное не установлено законодательством РФ.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Органы государственной власти и органы местного самоуправления не вправе изменять учебный план и учебный график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 xml:space="preserve"> после их утверждения, за исключением случаев, предусмотренных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Отчисление обучающихся производится </w:t>
      </w:r>
      <w:r w:rsidR="002A0939">
        <w:rPr>
          <w:rFonts w:ascii="Times New Roman" w:hAnsi="Times New Roman"/>
          <w:sz w:val="24"/>
          <w:szCs w:val="24"/>
        </w:rPr>
        <w:t xml:space="preserve">на основании </w:t>
      </w:r>
      <w:proofErr w:type="gramStart"/>
      <w:r w:rsidR="002A0939">
        <w:rPr>
          <w:rFonts w:ascii="Times New Roman" w:hAnsi="Times New Roman"/>
          <w:sz w:val="24"/>
          <w:szCs w:val="24"/>
        </w:rPr>
        <w:t>приказа</w:t>
      </w:r>
      <w:r>
        <w:rPr>
          <w:rFonts w:ascii="Times New Roman" w:hAnsi="Times New Roman"/>
          <w:sz w:val="24"/>
          <w:szCs w:val="24"/>
        </w:rPr>
        <w:t xml:space="preserve">  Директора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2A0939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>, в следующих случаях:</w:t>
      </w:r>
    </w:p>
    <w:p w:rsidR="00AA7426" w:rsidRDefault="00AA7426" w:rsidP="00AA7426">
      <w:pPr>
        <w:widowControl/>
        <w:shd w:val="clear" w:color="auto" w:fill="FFFFFF"/>
        <w:tabs>
          <w:tab w:val="left" w:pos="142"/>
          <w:tab w:val="left" w:pos="284"/>
          <w:tab w:val="left" w:pos="426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связи с получением «Заказчиком» образования (завершением обучения);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при нарушении «Заказчиком» условий оплаты;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  в случае применения к «Заказчику» отчисления, как меры дисциплинарного взыскания;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случае невыполнения «Заказчиком» обязанностей по добросовестному освоению образовательной программы и выполнению учебного плана;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·     в случае установления нарушения порядка приема, повлекшего по вине «Заказчика» его незаконное зачисление в </w:t>
      </w:r>
      <w:r w:rsidR="002A0939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рганизацию;</w:t>
      </w:r>
    </w:p>
    <w:p w:rsidR="00962E1E" w:rsidRDefault="00962E1E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 случае подачи «Заказчиком» заявления об отчислении по собственному желанию;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в других случаях, предусмотренных заключенным Договором и действующим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 досрочном прекращении образовательных отношений лицу, отчисленному из </w:t>
      </w:r>
      <w:r w:rsidR="002A09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1639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его запросу может быть  выдана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справка об обучении в </w:t>
      </w:r>
      <w:r w:rsidR="001639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или периоде обучения.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Оценка уровня знаний обучающихся проводится по результатам промежуточной и итоговой аттестации.</w:t>
      </w:r>
    </w:p>
    <w:p w:rsidR="002300F5" w:rsidRPr="002300F5" w:rsidRDefault="00403C73" w:rsidP="002300F5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AA7426">
        <w:rPr>
          <w:sz w:val="24"/>
          <w:szCs w:val="24"/>
        </w:rPr>
        <w:t xml:space="preserve">5.  </w:t>
      </w:r>
      <w:r w:rsidR="002300F5" w:rsidRPr="002300F5">
        <w:rPr>
          <w:sz w:val="24"/>
          <w:szCs w:val="24"/>
        </w:rPr>
        <w:t>Промежуточная аттестация.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 xml:space="preserve">.1. Промежуточная аттестация проводится с целью повышения ответственности педагогов и обучающихся за результаты образовательного процесса, объективной оценки </w:t>
      </w:r>
      <w:r w:rsidRPr="002300F5">
        <w:rPr>
          <w:sz w:val="24"/>
          <w:szCs w:val="24"/>
        </w:rPr>
        <w:lastRenderedPageBreak/>
        <w:t>усвоения обучающимися образовательных программ каждого периода обучения.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.2. Промежуточная аттестация проводится как оценка результатов обучения за определенный промежуток учебного времени – период прохождения отдельной дисциплины учебного плана.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.3. Промежуточная аттестация включает проверку теоретических знаний и практических умений и навыков.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.4. При проведении промежуточной аттестации могут использоваться методы педагогических измерений, перечисленные в п. 2.4., как по отдельности, так и в их сочетании.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.5. Промежуточная аттестация проводится преподавателем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.6. Материалы для проведения промежуточной аттестации разрабатываются преподавателем.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.7. Сроки проведения промежуточной формы определяются календарным графиком, составленным на основе образовательной программы.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.8. Формами проведения промежуточной аттестации являются:</w:t>
      </w:r>
    </w:p>
    <w:p w:rsidR="002300F5" w:rsidRPr="002300F5" w:rsidRDefault="002300F5" w:rsidP="002300F5">
      <w:pPr>
        <w:rPr>
          <w:sz w:val="24"/>
          <w:szCs w:val="24"/>
        </w:rPr>
      </w:pPr>
      <w:r w:rsidRPr="002300F5">
        <w:rPr>
          <w:sz w:val="24"/>
          <w:szCs w:val="24"/>
        </w:rPr>
        <w:t>- тесты;</w:t>
      </w:r>
    </w:p>
    <w:p w:rsidR="002300F5" w:rsidRPr="002300F5" w:rsidRDefault="002300F5" w:rsidP="002300F5">
      <w:pPr>
        <w:rPr>
          <w:sz w:val="24"/>
          <w:szCs w:val="24"/>
        </w:rPr>
      </w:pPr>
      <w:r w:rsidRPr="002300F5">
        <w:rPr>
          <w:sz w:val="24"/>
          <w:szCs w:val="24"/>
        </w:rPr>
        <w:t>- практическая аттестация по первоначальным навыкам управления ТС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Pr="002300F5">
        <w:rPr>
          <w:sz w:val="24"/>
          <w:szCs w:val="24"/>
        </w:rPr>
        <w:t>.9. Результатом успешного прохождения промежуточной аттестации, обучающимся является его допуск к итоговой аттестации.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</w:t>
      </w:r>
      <w:r w:rsidRPr="002300F5">
        <w:rPr>
          <w:sz w:val="24"/>
          <w:szCs w:val="24"/>
        </w:rPr>
        <w:t>. Итоговая аттестация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</w:t>
      </w:r>
      <w:r w:rsidRPr="002300F5">
        <w:rPr>
          <w:sz w:val="24"/>
          <w:szCs w:val="24"/>
        </w:rPr>
        <w:t>.1. Итоговая аттестация проводится с целью оценки результатов освоения обучающимся образовательной программы, соответствия этих результатов прогнозируемым результатам освоения образовательной программы.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</w:t>
      </w:r>
      <w:r w:rsidRPr="002300F5">
        <w:rPr>
          <w:sz w:val="24"/>
          <w:szCs w:val="24"/>
        </w:rPr>
        <w:t>.2. Итоговая аттестация проводится по окончанию обучения по образовательной программе.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</w:t>
      </w:r>
      <w:r w:rsidRPr="002300F5">
        <w:rPr>
          <w:sz w:val="24"/>
          <w:szCs w:val="24"/>
        </w:rPr>
        <w:t>.3. Основанием для допуска, обучающегося к итоговой аттестации является полное прохождением им теоретической и практической части образовательной программы и положительные результаты по всем предметам, вынесенным на промежуточную аттестацию.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16.4</w:t>
      </w:r>
      <w:r w:rsidRPr="002300F5">
        <w:rPr>
          <w:sz w:val="24"/>
          <w:szCs w:val="24"/>
        </w:rPr>
        <w:t>. При проведении итоговой аттестации могут использоваться методы педагогических измерений, перечисленные в п. 2.4., как по отдельности, так и в их сочетании.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16.5</w:t>
      </w:r>
      <w:r w:rsidRPr="002300F5">
        <w:rPr>
          <w:sz w:val="24"/>
          <w:szCs w:val="24"/>
        </w:rPr>
        <w:t>. Для проведения итоговой аттестации создается аттестационная комиссия, в состав которой входят педагогические работники.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16.6</w:t>
      </w:r>
      <w:r w:rsidRPr="002300F5">
        <w:rPr>
          <w:sz w:val="24"/>
          <w:szCs w:val="24"/>
        </w:rPr>
        <w:t>. Итоговая аттестация проводится по материалам, согласно образовательной программе.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 xml:space="preserve"> 16.7</w:t>
      </w:r>
      <w:r w:rsidRPr="002300F5">
        <w:rPr>
          <w:sz w:val="24"/>
          <w:szCs w:val="24"/>
        </w:rPr>
        <w:t>. Результаты итоговой аттестации фиксируются в Протоколе итоговой аттестации.</w:t>
      </w:r>
    </w:p>
    <w:p w:rsidR="002300F5" w:rsidRPr="002300F5" w:rsidRDefault="002300F5" w:rsidP="002300F5">
      <w:pPr>
        <w:rPr>
          <w:sz w:val="24"/>
          <w:szCs w:val="24"/>
        </w:rPr>
      </w:pPr>
      <w:r>
        <w:rPr>
          <w:sz w:val="24"/>
          <w:szCs w:val="24"/>
        </w:rPr>
        <w:t>16.8</w:t>
      </w:r>
      <w:r w:rsidRPr="002300F5">
        <w:rPr>
          <w:sz w:val="24"/>
          <w:szCs w:val="24"/>
        </w:rPr>
        <w:t>. Результатом успешного прохождения обучающимся итоговой аттестации является решение о выдаче обучающемуся Свидетельства о профессии водителя</w:t>
      </w:r>
    </w:p>
    <w:p w:rsidR="00AA7426" w:rsidRDefault="00AA7426" w:rsidP="002300F5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Отношения Учреждения с обучающимися или их родителями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(законными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представителями) регулируются Уставом</w:t>
      </w:r>
      <w:r w:rsidR="00403C73">
        <w:rPr>
          <w:rFonts w:ascii="Times New Roman" w:hAnsi="Times New Roman"/>
          <w:sz w:val="24"/>
          <w:szCs w:val="24"/>
        </w:rPr>
        <w:t xml:space="preserve"> НОУ «Престиж»</w:t>
      </w:r>
      <w:r>
        <w:rPr>
          <w:rFonts w:ascii="Times New Roman" w:hAnsi="Times New Roman"/>
          <w:sz w:val="24"/>
          <w:szCs w:val="24"/>
        </w:rPr>
        <w:t xml:space="preserve"> и договором об оказании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платных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 услуг, условия которого не могут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противоречить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Гражданскому кодексу Российской Федерации, Закону Российской Федерации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«Об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образовании в Российской Федерации», Закону РФ </w:t>
      </w:r>
      <w:r>
        <w:rPr>
          <w:rFonts w:ascii="Times New Roman" w:hAnsi="Times New Roman"/>
          <w:spacing w:val="-4"/>
          <w:sz w:val="24"/>
          <w:szCs w:val="24"/>
        </w:rPr>
        <w:t xml:space="preserve">«О </w:t>
      </w:r>
      <w:r>
        <w:rPr>
          <w:rFonts w:ascii="Times New Roman" w:hAnsi="Times New Roman"/>
          <w:sz w:val="24"/>
          <w:szCs w:val="24"/>
        </w:rPr>
        <w:t xml:space="preserve">защите прав </w:t>
      </w:r>
      <w:proofErr w:type="gramStart"/>
      <w:r>
        <w:rPr>
          <w:rFonts w:ascii="Times New Roman" w:hAnsi="Times New Roman"/>
          <w:sz w:val="24"/>
          <w:szCs w:val="24"/>
        </w:rPr>
        <w:t>потребителей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»</w:t>
      </w:r>
      <w:proofErr w:type="gramEnd"/>
      <w:r>
        <w:rPr>
          <w:rFonts w:ascii="Times New Roman" w:hAnsi="Times New Roman"/>
          <w:spacing w:val="-4"/>
          <w:sz w:val="24"/>
          <w:szCs w:val="24"/>
        </w:rPr>
        <w:t>.</w:t>
      </w:r>
    </w:p>
    <w:p w:rsidR="00AA7426" w:rsidRDefault="00AA7426" w:rsidP="00AA7426">
      <w:pPr>
        <w:pStyle w:val="a0"/>
        <w:widowControl w:val="0"/>
        <w:numPr>
          <w:ilvl w:val="0"/>
          <w:numId w:val="0"/>
        </w:numPr>
        <w:tabs>
          <w:tab w:val="left" w:pos="1160"/>
        </w:tabs>
        <w:spacing w:after="0"/>
        <w:ind w:right="101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Зачисление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 w:rsidR="006C1FB1">
        <w:rPr>
          <w:rFonts w:ascii="Times New Roman" w:hAnsi="Times New Roman"/>
          <w:sz w:val="24"/>
          <w:szCs w:val="24"/>
        </w:rPr>
        <w:t>Организацию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(кроме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случаев,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выносятся на рассмотрение Директора) осуществляется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письменному заявлению обучающихся или родителей (законных представителей) 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оформляется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приказом Директора. При поступлении в </w:t>
      </w:r>
      <w:r w:rsidR="006C1FB1">
        <w:rPr>
          <w:rFonts w:ascii="Times New Roman" w:hAnsi="Times New Roman"/>
          <w:sz w:val="24"/>
          <w:szCs w:val="24"/>
        </w:rPr>
        <w:t>Организацию</w:t>
      </w:r>
      <w:r>
        <w:rPr>
          <w:rFonts w:ascii="Times New Roman" w:hAnsi="Times New Roman"/>
          <w:sz w:val="24"/>
          <w:szCs w:val="24"/>
        </w:rPr>
        <w:t xml:space="preserve"> может проводиться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тестирование или собеседование по решению (приказу) Директора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зависимости от выбранного направления образования.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19.На </w:t>
      </w:r>
      <w:r w:rsidR="006C1FB1">
        <w:rPr>
          <w:sz w:val="24"/>
          <w:szCs w:val="24"/>
        </w:rPr>
        <w:t xml:space="preserve">обучение </w:t>
      </w:r>
      <w:proofErr w:type="gramStart"/>
      <w:r w:rsidR="006C1FB1">
        <w:rPr>
          <w:sz w:val="24"/>
          <w:szCs w:val="24"/>
        </w:rPr>
        <w:t>по</w:t>
      </w:r>
      <w:r>
        <w:rPr>
          <w:sz w:val="24"/>
          <w:szCs w:val="24"/>
        </w:rPr>
        <w:t xml:space="preserve"> программ</w:t>
      </w:r>
      <w:proofErr w:type="gramEnd"/>
      <w:r>
        <w:rPr>
          <w:sz w:val="24"/>
          <w:szCs w:val="24"/>
        </w:rPr>
        <w:t xml:space="preserve"> профессионального обучения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допускаются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лица без предъявления требований к уровню образования, если иное не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обусловлено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спецификой реализуемой образовательной</w:t>
      </w:r>
      <w:r>
        <w:rPr>
          <w:spacing w:val="-1"/>
          <w:sz w:val="24"/>
          <w:szCs w:val="24"/>
        </w:rPr>
        <w:t xml:space="preserve"> </w:t>
      </w:r>
      <w:r w:rsidR="006C1FB1">
        <w:rPr>
          <w:sz w:val="24"/>
          <w:szCs w:val="24"/>
        </w:rPr>
        <w:t>программы, а также не имеющие медицинских противопоказаний.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20.Обучающиеся или родители (законные представители), зачисленные на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обучение,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заключают с </w:t>
      </w:r>
      <w:r w:rsidR="006C1FB1">
        <w:rPr>
          <w:sz w:val="24"/>
          <w:szCs w:val="24"/>
        </w:rPr>
        <w:t>Организацией</w:t>
      </w:r>
      <w:r>
        <w:rPr>
          <w:sz w:val="24"/>
          <w:szCs w:val="24"/>
        </w:rPr>
        <w:t xml:space="preserve"> договор об оказании платных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услуг.  Договор на обучение несовершеннолетних обучающихся </w:t>
      </w:r>
      <w:r w:rsidR="006C1FB1">
        <w:rPr>
          <w:sz w:val="24"/>
          <w:szCs w:val="24"/>
        </w:rPr>
        <w:t>могут подписывать</w:t>
      </w:r>
      <w:r>
        <w:rPr>
          <w:sz w:val="24"/>
          <w:szCs w:val="24"/>
        </w:rPr>
        <w:t xml:space="preserve"> их родители (законные представители).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21.В случае принятия изменений законодательства РФ, изменяющих в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сторону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увеличения существующие ставки налогов, сборов и др., стоимость неоплаченной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договора в текущем году также может быть увеличена, но не более чем на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величину,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связанную с вновь установленными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нормативами.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A7426">
        <w:rPr>
          <w:rFonts w:ascii="Times New Roman" w:hAnsi="Times New Roman"/>
          <w:sz w:val="24"/>
          <w:szCs w:val="24"/>
        </w:rPr>
        <w:t>22.Договор на обучение, может быть, расторгнут по основаниям, предусмотренным законодательством Российской Федерации</w:t>
      </w:r>
      <w:r w:rsidR="006C1FB1">
        <w:rPr>
          <w:rFonts w:ascii="Times New Roman" w:hAnsi="Times New Roman"/>
          <w:sz w:val="24"/>
          <w:szCs w:val="24"/>
        </w:rPr>
        <w:t>, настоящими правилами, Уставом</w:t>
      </w:r>
      <w:r w:rsidR="00AA7426">
        <w:rPr>
          <w:rFonts w:ascii="Times New Roman" w:hAnsi="Times New Roman"/>
          <w:sz w:val="24"/>
          <w:szCs w:val="24"/>
        </w:rPr>
        <w:t>.</w:t>
      </w:r>
    </w:p>
    <w:p w:rsidR="009E735F" w:rsidRDefault="009E735F">
      <w:bookmarkStart w:id="0" w:name="_GoBack"/>
      <w:bookmarkEnd w:id="0"/>
    </w:p>
    <w:sectPr w:rsidR="009E735F" w:rsidSect="00A12E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6913"/>
    <w:multiLevelType w:val="multilevel"/>
    <w:tmpl w:val="502062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b w:val="0"/>
      </w:rPr>
    </w:lvl>
  </w:abstractNum>
  <w:abstractNum w:abstractNumId="1" w15:restartNumberingAfterBreak="0">
    <w:nsid w:val="603E7C62"/>
    <w:multiLevelType w:val="hybridMultilevel"/>
    <w:tmpl w:val="1CA09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31398"/>
    <w:multiLevelType w:val="multilevel"/>
    <w:tmpl w:val="CCBA8F3A"/>
    <w:lvl w:ilvl="0">
      <w:start w:val="1"/>
      <w:numFmt w:val="decimal"/>
      <w:pStyle w:val="a"/>
      <w:suff w:val="space"/>
      <w:lvlText w:val="%1."/>
      <w:lvlJc w:val="left"/>
      <w:pPr>
        <w:ind w:left="2411" w:hanging="284"/>
      </w:pPr>
      <w:rPr>
        <w:b w:val="0"/>
      </w:rPr>
    </w:lvl>
    <w:lvl w:ilvl="1">
      <w:start w:val="1"/>
      <w:numFmt w:val="decimal"/>
      <w:pStyle w:val="a0"/>
      <w:lvlText w:val="%1.%2."/>
      <w:lvlJc w:val="left"/>
      <w:pPr>
        <w:tabs>
          <w:tab w:val="num" w:pos="992"/>
        </w:tabs>
        <w:ind w:left="992" w:hanging="708"/>
      </w:pPr>
      <w:rPr>
        <w:rFonts w:ascii="Garamond" w:hAnsi="Garamond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708"/>
        </w:tabs>
        <w:ind w:left="992" w:hanging="708"/>
      </w:pPr>
      <w:rPr>
        <w:rFonts w:ascii="Garamond" w:hAnsi="Garamond" w:cs="Times New Roman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08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426"/>
    <w:rsid w:val="000B3009"/>
    <w:rsid w:val="00142485"/>
    <w:rsid w:val="0016397B"/>
    <w:rsid w:val="002300F5"/>
    <w:rsid w:val="002A0939"/>
    <w:rsid w:val="00342EA6"/>
    <w:rsid w:val="00403C73"/>
    <w:rsid w:val="00584C16"/>
    <w:rsid w:val="006C1FB1"/>
    <w:rsid w:val="00750F94"/>
    <w:rsid w:val="0077554B"/>
    <w:rsid w:val="00962E1E"/>
    <w:rsid w:val="009E735F"/>
    <w:rsid w:val="00A12EF1"/>
    <w:rsid w:val="00AA7426"/>
    <w:rsid w:val="00B2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E1A3"/>
  <w15:docId w15:val="{2AB6D6B7-B07B-464C-99B6-8241DE73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A7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403C73"/>
    <w:pPr>
      <w:keepNext/>
      <w:widowControl/>
      <w:autoSpaceDE/>
      <w:autoSpaceDN/>
      <w:adjustRightInd/>
      <w:jc w:val="center"/>
      <w:outlineLvl w:val="0"/>
    </w:pPr>
    <w:rPr>
      <w:sz w:val="4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unhideWhenUsed/>
    <w:rsid w:val="00AA7426"/>
    <w:pPr>
      <w:widowControl/>
      <w:autoSpaceDE/>
      <w:autoSpaceDN/>
      <w:adjustRightInd/>
      <w:jc w:val="both"/>
    </w:pPr>
  </w:style>
  <w:style w:type="character" w:customStyle="1" w:styleId="a6">
    <w:name w:val="Основной текст Знак"/>
    <w:basedOn w:val="a2"/>
    <w:link w:val="a5"/>
    <w:semiHidden/>
    <w:rsid w:val="00AA7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атья Знак Знак"/>
    <w:basedOn w:val="a1"/>
    <w:link w:val="a7"/>
    <w:uiPriority w:val="99"/>
    <w:rsid w:val="00AA7426"/>
    <w:pPr>
      <w:widowControl/>
      <w:numPr>
        <w:ilvl w:val="1"/>
        <w:numId w:val="1"/>
      </w:numPr>
      <w:suppressAutoHyphens/>
      <w:autoSpaceDE/>
      <w:autoSpaceDN/>
      <w:adjustRightInd/>
      <w:spacing w:after="60" w:line="240" w:lineRule="atLeast"/>
      <w:jc w:val="both"/>
    </w:pPr>
    <w:rPr>
      <w:rFonts w:ascii="Arial" w:hAnsi="Arial"/>
    </w:rPr>
  </w:style>
  <w:style w:type="paragraph" w:customStyle="1" w:styleId="a">
    <w:name w:val="Раздел"/>
    <w:basedOn w:val="a1"/>
    <w:next w:val="a0"/>
    <w:rsid w:val="00AA7426"/>
    <w:pPr>
      <w:keepNext/>
      <w:widowControl/>
      <w:numPr>
        <w:numId w:val="1"/>
      </w:numPr>
      <w:suppressAutoHyphens/>
      <w:autoSpaceDE/>
      <w:autoSpaceDN/>
      <w:adjustRightInd/>
      <w:spacing w:before="120" w:after="120"/>
      <w:jc w:val="center"/>
      <w:outlineLvl w:val="0"/>
    </w:pPr>
    <w:rPr>
      <w:rFonts w:ascii="Garamond" w:hAnsi="Garamond"/>
      <w:b/>
      <w:caps/>
      <w:sz w:val="24"/>
    </w:rPr>
  </w:style>
  <w:style w:type="character" w:customStyle="1" w:styleId="a7">
    <w:name w:val="Статья Знак Знак Знак"/>
    <w:basedOn w:val="a2"/>
    <w:link w:val="a0"/>
    <w:uiPriority w:val="99"/>
    <w:locked/>
    <w:rsid w:val="00AA742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-">
    <w:name w:val="статья 2-го уровня Знак Знак"/>
    <w:basedOn w:val="a0"/>
    <w:autoRedefine/>
    <w:uiPriority w:val="99"/>
    <w:rsid w:val="00AA7426"/>
    <w:pPr>
      <w:numPr>
        <w:ilvl w:val="0"/>
        <w:numId w:val="0"/>
      </w:numPr>
      <w:tabs>
        <w:tab w:val="left" w:pos="0"/>
        <w:tab w:val="left" w:pos="567"/>
        <w:tab w:val="left" w:pos="709"/>
      </w:tabs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2"/>
    <w:link w:val="1"/>
    <w:rsid w:val="00403C73"/>
    <w:rPr>
      <w:rFonts w:ascii="Times New Roman" w:eastAsia="Times New Roman" w:hAnsi="Times New Roman" w:cs="Times New Roman"/>
      <w:sz w:val="44"/>
      <w:szCs w:val="24"/>
      <w:lang w:eastAsia="ru-RU"/>
    </w:rPr>
  </w:style>
  <w:style w:type="paragraph" w:styleId="a8">
    <w:name w:val="No Spacing"/>
    <w:uiPriority w:val="1"/>
    <w:qFormat/>
    <w:rsid w:val="002A09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6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2017-09-12T11:26:00Z</dcterms:created>
  <dcterms:modified xsi:type="dcterms:W3CDTF">2019-10-07T05:18:00Z</dcterms:modified>
</cp:coreProperties>
</file>